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46" w:rsidRDefault="00753546" w:rsidP="00753546">
      <w:pPr>
        <w:overflowPunct w:val="0"/>
        <w:spacing w:after="0" w:line="570" w:lineRule="exact"/>
        <w:textAlignment w:val="baseline"/>
        <w:rPr>
          <w:rFonts w:ascii="黑体" w:eastAsia="黑体" w:hAnsi="黑体" w:cs="Times New Roman"/>
          <w:kern w:val="2"/>
          <w:sz w:val="32"/>
          <w:szCs w:val="32"/>
          <w:lang w:val="en-US"/>
        </w:rPr>
      </w:pPr>
      <w:r>
        <w:rPr>
          <w:rFonts w:ascii="黑体" w:eastAsia="黑体" w:hAnsi="黑体" w:cs="Times New Roman" w:hint="eastAsia"/>
          <w:kern w:val="2"/>
          <w:sz w:val="32"/>
          <w:szCs w:val="32"/>
          <w:lang w:val="en-US"/>
        </w:rPr>
        <w:t>附件2</w:t>
      </w:r>
    </w:p>
    <w:p w:rsidR="00753546" w:rsidRDefault="00753546" w:rsidP="00753546">
      <w:pPr>
        <w:adjustRightInd w:val="0"/>
        <w:snapToGrid w:val="0"/>
        <w:spacing w:after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3546" w:rsidRDefault="00753546" w:rsidP="00753546">
      <w:pPr>
        <w:adjustRightInd w:val="0"/>
        <w:snapToGrid w:val="0"/>
        <w:spacing w:after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上海学校共青团（学联学生会组织）</w:t>
      </w:r>
    </w:p>
    <w:p w:rsidR="00753546" w:rsidRDefault="00753546" w:rsidP="00753546">
      <w:pPr>
        <w:adjustRightInd w:val="0"/>
        <w:snapToGrid w:val="0"/>
        <w:spacing w:after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学习宣传贯彻党的二十大精神工作安排</w:t>
      </w:r>
    </w:p>
    <w:p w:rsidR="00753546" w:rsidRDefault="00753546" w:rsidP="00753546">
      <w:pPr>
        <w:adjustRightInd w:val="0"/>
        <w:snapToGrid w:val="0"/>
        <w:spacing w:after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为认真学习宣传贯彻党的二十大精神，上海学校共青团（学联学生会组织）根据团市委统一部署，结合学校工作特点，制订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讲、研、领、赛、导、联、践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七位一体的学习宣传贯彻工作安排，主要包括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讲（讲学）、研（研学）、领（领学）、赛（比学）、导（导学）、联（联学）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等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6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项主题学习研究，以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践（践学）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Style w:val="NormalCharacter"/>
          <w:rFonts w:ascii="Times New Roman" w:eastAsia="仿宋_GB2312" w:hAnsi="Times New Roman" w:cs="Times New Roman"/>
          <w:sz w:val="32"/>
          <w:szCs w:val="32"/>
        </w:rPr>
        <w:t>为主要内容的一揽子专项工作。主要内容如下：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t>一、讲学（讲）：开发一套标准课程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内容：针对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“Z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世代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”“00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后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”“05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后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青年思想特点，面向广大青年特别是青年学生，撰写一套标准化、青年味的课程讲稿及配套课件并讲授示范课，帮助青年学深悟透大会精神。课程按照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“1+10+1”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结构，其中，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节思政大课为面向全市团组织开发，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节主题团课为以二十大报告主题为主线分别制作主题课程，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节青少年思政课为面向中小学生开发的宣讲课程。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承办：复旦大学团委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月上旬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t>二、研学（研）：开展一轮课题研究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lastRenderedPageBreak/>
        <w:t>内容：联合上海市教育科学研究院及复旦大学、上海交通大学、同济大学、华东师范大学、上海大学、上海社科院等六家高校马克思主义学院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,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在上海市团校、市青少年研究中心支持下，以学习贯彻大会精神为主题，开展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2022-2023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年度上海学校共青团课题研究。研究将进一步整合高校科研力量，提出具有创新性、指导性、实践性的工作机制、模式、方法、对策，并推动研究成果向工作成果转化。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承办：上海交通大学团委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—2023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3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t>三、领学（领）：发起一场学习接力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内容：通过线上云端方式发起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我是领学人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学习接力活动，带领全市广大青年学生读原文、悟原理。借助线上媒体与线下组织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双渠道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覆盖与互动，实现学习的广度与深度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双向到达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，产出一批有思想、有质量、有温度的视频产品。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承办：同济大学团委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—2022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t>四、比学（赛）：举办一场团课大赛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内容：围绕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喜迎二十大、永远跟党走、奋进新征程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主题，启动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年上海学校共青团微团课大赛。开展备课、说课、评课等一系列活动，动员青年讲师、大中学生骨干、高校理论研究社团、大中学生理论研究类社团等力量积极参赛，推动以赛促教、以赛促学。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承办：华东师范大学团委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月启动（长效）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lastRenderedPageBreak/>
        <w:t>五、导学（导）：开展一系列大培训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内容：联合上海市团校，直接面向青年师生开展全市高中高校团委书记大培训、团支部书记大培训、学联学生会骨干大培训。实现上海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65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所高校团委及其二级院系团委、上海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16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个区教育团工委和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318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所高中阶段学校、各级学联学生会举办大中学生骨干（青马工程）专题培训班专题培训全覆盖。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承办：上海大学团委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月完成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t>六、联学（联）：成立一个宣讲联盟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内容：整合青年讲师、大中学生骨干、高校理论研究社团、大中学生理论研究类社团等力量，在青年讲师团的整体工作框架下，成立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党的二十大精神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青年师生宣讲联盟，进一步发挥合力，提升宣讲联盟青年化阐释水平。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承办：华东师范大学团委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月启动（长效）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5F2013">
        <w:rPr>
          <w:rFonts w:ascii="Times New Roman" w:eastAsia="黑体" w:hAnsi="Times New Roman" w:cs="Times New Roman"/>
          <w:sz w:val="32"/>
          <w:szCs w:val="32"/>
        </w:rPr>
        <w:t>七、践学（践）：落实一揽子专项工作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内容：以学习宣传贯彻大会精神为主题，聚焦为党育人，按照市委、团中央相关部署，根据上海疫情防控实际，结合上海学校特色，指导各高校、高中阶段学校开展一系列主题正、形式新、内容实的专项工作，在实践中切实提升上海各级学校共青团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三力一度两保障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工作水平。其中市级层面主抓两项：一是聚焦服务同学，首办小学生爱心寒托班。结合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我为同学做实事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实践活动，力争在全市各街镇普遍开办小学生爱心寒托班，缓解本市小学生假期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看护难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问题，引领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lastRenderedPageBreak/>
        <w:t>全市广大学生在假期托管志愿服务中受教育、长才干、作贡献。二是开展仪式教育，办好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18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岁成人仪式。在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4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9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日期间，以学习宣传贯彻党的二十大会议精神为主题，普遍举办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18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岁成人仪式，推动仪式教育与高中阶段三级培养贯通。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承办：团各区委、各高校团委</w:t>
      </w:r>
    </w:p>
    <w:p w:rsidR="00753546" w:rsidRPr="005F2013" w:rsidRDefault="00753546" w:rsidP="00753546">
      <w:pPr>
        <w:adjustRightInd w:val="0"/>
        <w:snapToGrid w:val="0"/>
        <w:spacing w:after="0" w:line="576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F2013">
        <w:rPr>
          <w:rFonts w:ascii="Times New Roman" w:eastAsia="仿宋_GB2312" w:hAnsi="Times New Roman" w:cs="Times New Roman"/>
          <w:sz w:val="32"/>
          <w:szCs w:val="32"/>
        </w:rPr>
        <w:t>节点：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—2023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1</w:t>
      </w:r>
      <w:r w:rsidRPr="005F2013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753546" w:rsidRPr="001570B4" w:rsidRDefault="00753546" w:rsidP="00753546">
      <w:pPr>
        <w:overflowPunct w:val="0"/>
        <w:spacing w:after="0" w:line="570" w:lineRule="exact"/>
        <w:textAlignment w:val="baseline"/>
        <w:rPr>
          <w:rFonts w:ascii="黑体" w:eastAsia="黑体" w:hAnsi="黑体" w:cs="Times New Roman"/>
          <w:kern w:val="2"/>
          <w:sz w:val="32"/>
          <w:szCs w:val="32"/>
          <w:lang w:val="en-US"/>
        </w:rPr>
      </w:pPr>
    </w:p>
    <w:p w:rsidR="00384AA6" w:rsidRDefault="00384AA6">
      <w:bookmarkStart w:id="0" w:name="_GoBack"/>
      <w:bookmarkEnd w:id="0"/>
    </w:p>
    <w:sectPr w:rsidR="00384A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A2" w:rsidRDefault="008540A2" w:rsidP="00753546">
      <w:pPr>
        <w:spacing w:after="0" w:line="240" w:lineRule="auto"/>
      </w:pPr>
      <w:r>
        <w:separator/>
      </w:r>
    </w:p>
  </w:endnote>
  <w:endnote w:type="continuationSeparator" w:id="0">
    <w:p w:rsidR="008540A2" w:rsidRDefault="008540A2" w:rsidP="0075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A2" w:rsidRDefault="008540A2" w:rsidP="00753546">
      <w:pPr>
        <w:spacing w:after="0" w:line="240" w:lineRule="auto"/>
      </w:pPr>
      <w:r>
        <w:separator/>
      </w:r>
    </w:p>
  </w:footnote>
  <w:footnote w:type="continuationSeparator" w:id="0">
    <w:p w:rsidR="008540A2" w:rsidRDefault="008540A2" w:rsidP="00753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24"/>
    <w:rsid w:val="00384AA6"/>
    <w:rsid w:val="00753546"/>
    <w:rsid w:val="008540A2"/>
    <w:rsid w:val="00A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E0FC7-CD90-4481-8D4D-A2E9CBED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46"/>
    <w:pPr>
      <w:spacing w:after="200" w:line="276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753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54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753546"/>
    <w:rPr>
      <w:sz w:val="18"/>
      <w:szCs w:val="18"/>
    </w:rPr>
  </w:style>
  <w:style w:type="character" w:customStyle="1" w:styleId="NormalCharacter">
    <w:name w:val="NormalCharacter"/>
    <w:semiHidden/>
    <w:qFormat/>
    <w:rsid w:val="0075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2</cp:revision>
  <dcterms:created xsi:type="dcterms:W3CDTF">2022-11-14T10:13:00Z</dcterms:created>
  <dcterms:modified xsi:type="dcterms:W3CDTF">2022-11-14T10:13:00Z</dcterms:modified>
</cp:coreProperties>
</file>