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80" w:rsidRDefault="005F5D80" w:rsidP="005F5D8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5F5D80" w:rsidRDefault="005F5D80" w:rsidP="005F5D80">
      <w:pPr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上海理工大学星级社团、优秀社团指导老师和优秀社长</w:t>
      </w:r>
    </w:p>
    <w:p w:rsidR="005F5D80" w:rsidRDefault="005F5D80" w:rsidP="005F5D80">
      <w:pPr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评选细则</w:t>
      </w:r>
    </w:p>
    <w:bookmarkEnd w:id="0"/>
    <w:p w:rsidR="005F5D80" w:rsidRDefault="005F5D80" w:rsidP="005F5D80">
      <w:pPr>
        <w:jc w:val="left"/>
        <w:rPr>
          <w:rFonts w:ascii="仿宋_GB2312" w:eastAsia="仿宋_GB2312" w:hAnsi="黑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评选对象</w:t>
      </w:r>
    </w:p>
    <w:p w:rsidR="005F5D80" w:rsidRDefault="005F5D80" w:rsidP="005F5D8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评选对象为目前我校注册在籍的社团</w:t>
      </w:r>
    </w:p>
    <w:p w:rsidR="005F5D80" w:rsidRDefault="005F5D80" w:rsidP="005F5D80">
      <w:pPr>
        <w:jc w:val="left"/>
        <w:rPr>
          <w:rFonts w:ascii="仿宋_GB2312" w:eastAsia="仿宋_GB2312" w:hAnsi="黑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二、评</w:t>
      </w:r>
      <w:r>
        <w:rPr>
          <w:rFonts w:ascii="仿宋_GB2312" w:eastAsia="仿宋_GB2312" w:hAnsi="黑体"/>
          <w:color w:val="000000"/>
          <w:kern w:val="0"/>
          <w:sz w:val="32"/>
          <w:szCs w:val="32"/>
        </w:rPr>
        <w:t>选</w:t>
      </w:r>
      <w:r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项目及标准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（一）星级社团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1、年度工作总结及相关材料:50%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参评的</w:t>
      </w:r>
      <w:r>
        <w:rPr>
          <w:rFonts w:ascii="仿宋_GB2312" w:eastAsia="仿宋_GB2312"/>
          <w:sz w:val="28"/>
          <w:szCs w:val="28"/>
        </w:rPr>
        <w:t>社团依据《</w:t>
      </w:r>
      <w:r>
        <w:rPr>
          <w:rFonts w:ascii="仿宋_GB2312" w:eastAsia="仿宋_GB2312" w:hint="eastAsia"/>
          <w:sz w:val="28"/>
          <w:szCs w:val="28"/>
        </w:rPr>
        <w:t>上海理工大</w:t>
      </w:r>
      <w:r>
        <w:rPr>
          <w:rFonts w:ascii="仿宋_GB2312" w:eastAsia="仿宋_GB2312"/>
          <w:sz w:val="28"/>
          <w:szCs w:val="28"/>
        </w:rPr>
        <w:t>学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星级社团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考核细则》，向</w:t>
      </w:r>
      <w:r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_GB2312" w:eastAsia="仿宋_GB2312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会</w:t>
      </w:r>
      <w:r>
        <w:rPr>
          <w:rFonts w:ascii="仿宋_GB2312" w:eastAsia="仿宋_GB2312"/>
          <w:sz w:val="28"/>
          <w:szCs w:val="28"/>
        </w:rPr>
        <w:t>社团联合中心</w:t>
      </w:r>
      <w:r>
        <w:rPr>
          <w:rFonts w:ascii="仿宋_GB2312" w:eastAsia="仿宋_GB2312" w:hint="eastAsia"/>
          <w:sz w:val="28"/>
          <w:szCs w:val="28"/>
        </w:rPr>
        <w:t>上交考核材料（电子版），校团委老师和</w:t>
      </w:r>
      <w:proofErr w:type="gramStart"/>
      <w:r>
        <w:rPr>
          <w:rFonts w:ascii="仿宋_GB2312" w:eastAsia="仿宋_GB2312" w:hint="eastAsia"/>
          <w:sz w:val="28"/>
          <w:szCs w:val="28"/>
        </w:rPr>
        <w:t>校学生会</w:t>
      </w:r>
      <w:proofErr w:type="gramEnd"/>
      <w:r>
        <w:rPr>
          <w:rFonts w:ascii="仿宋_GB2312" w:eastAsia="仿宋_GB2312" w:hint="eastAsia"/>
          <w:sz w:val="28"/>
          <w:szCs w:val="28"/>
        </w:rPr>
        <w:t>社团联合中心相关负责人根据考核材料进行打分，考核材料</w:t>
      </w:r>
      <w:proofErr w:type="gramStart"/>
      <w:r>
        <w:rPr>
          <w:rFonts w:ascii="仿宋_GB2312" w:eastAsia="仿宋_GB2312" w:hint="eastAsia"/>
          <w:sz w:val="28"/>
          <w:szCs w:val="28"/>
        </w:rPr>
        <w:t>占最终</w:t>
      </w:r>
      <w:proofErr w:type="gramEnd"/>
      <w:r>
        <w:rPr>
          <w:rFonts w:ascii="仿宋_GB2312" w:eastAsia="仿宋_GB2312" w:hint="eastAsia"/>
          <w:sz w:val="28"/>
          <w:szCs w:val="28"/>
        </w:rPr>
        <w:t>成绩50%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（年度总结的时间跨度为2018-2019年度）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2、社员满意度调查:10%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</w:t>
      </w:r>
      <w:r>
        <w:rPr>
          <w:rFonts w:ascii="仿宋_GB2312" w:eastAsia="仿宋_GB2312"/>
          <w:sz w:val="28"/>
          <w:szCs w:val="28"/>
        </w:rPr>
        <w:t>随机</w:t>
      </w:r>
      <w:r>
        <w:rPr>
          <w:rFonts w:ascii="仿宋_GB2312" w:eastAsia="仿宋_GB2312" w:hint="eastAsia"/>
          <w:sz w:val="28"/>
          <w:szCs w:val="28"/>
        </w:rPr>
        <w:t>抽样形式对社团社员进行满意度调查。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proofErr w:type="gramStart"/>
      <w:r>
        <w:rPr>
          <w:rFonts w:ascii="仿宋_GB2312" w:eastAsia="仿宋_GB2312" w:hint="eastAsia"/>
          <w:sz w:val="28"/>
          <w:szCs w:val="28"/>
        </w:rPr>
        <w:t>社团人气</w:t>
      </w:r>
      <w:proofErr w:type="gramEnd"/>
      <w:r>
        <w:rPr>
          <w:rFonts w:ascii="仿宋_GB2312" w:eastAsia="仿宋_GB2312" w:hint="eastAsia"/>
          <w:sz w:val="28"/>
          <w:szCs w:val="28"/>
        </w:rPr>
        <w:t>:10%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采取线上</w:t>
      </w:r>
      <w:r>
        <w:rPr>
          <w:rFonts w:ascii="仿宋_GB2312" w:eastAsia="仿宋_GB2312"/>
          <w:sz w:val="28"/>
          <w:szCs w:val="28"/>
        </w:rPr>
        <w:t>网络投票和</w:t>
      </w:r>
      <w:r>
        <w:rPr>
          <w:rFonts w:ascii="仿宋_GB2312" w:eastAsia="仿宋_GB2312" w:hint="eastAsia"/>
          <w:sz w:val="28"/>
          <w:szCs w:val="28"/>
        </w:rPr>
        <w:t>线下公投的方式展示社团风采，</w:t>
      </w:r>
      <w:r>
        <w:rPr>
          <w:rFonts w:ascii="仿宋_GB2312" w:eastAsia="仿宋_GB2312"/>
          <w:sz w:val="28"/>
          <w:szCs w:val="28"/>
        </w:rPr>
        <w:t>其中线上</w:t>
      </w:r>
      <w:r>
        <w:rPr>
          <w:rFonts w:ascii="仿宋_GB2312" w:eastAsia="仿宋_GB2312" w:hint="eastAsia"/>
          <w:sz w:val="28"/>
          <w:szCs w:val="28"/>
        </w:rPr>
        <w:t>和线下各</w:t>
      </w:r>
      <w:r>
        <w:rPr>
          <w:rFonts w:ascii="仿宋_GB2312" w:eastAsia="仿宋_GB2312"/>
          <w:sz w:val="28"/>
          <w:szCs w:val="28"/>
        </w:rPr>
        <w:t>占5%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4、现场答辩:30%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校学生会</w:t>
      </w:r>
      <w:r>
        <w:rPr>
          <w:rFonts w:ascii="仿宋_GB2312" w:eastAsia="仿宋_GB2312"/>
          <w:sz w:val="28"/>
          <w:szCs w:val="28"/>
        </w:rPr>
        <w:t>社团联合中心</w:t>
      </w:r>
      <w:r>
        <w:rPr>
          <w:rFonts w:ascii="仿宋_GB2312" w:eastAsia="仿宋_GB2312" w:hint="eastAsia"/>
          <w:sz w:val="28"/>
          <w:szCs w:val="28"/>
        </w:rPr>
        <w:t>组织评选答辩，</w:t>
      </w:r>
      <w:r>
        <w:rPr>
          <w:rFonts w:ascii="仿宋_GB2312" w:eastAsia="仿宋_GB2312"/>
          <w:sz w:val="28"/>
          <w:szCs w:val="28"/>
        </w:rPr>
        <w:t>各社团</w:t>
      </w:r>
      <w:r>
        <w:rPr>
          <w:rFonts w:ascii="仿宋_GB2312" w:eastAsia="仿宋_GB2312" w:hint="eastAsia"/>
          <w:sz w:val="28"/>
          <w:szCs w:val="28"/>
        </w:rPr>
        <w:t>派</w:t>
      </w:r>
      <w:r>
        <w:rPr>
          <w:rFonts w:ascii="仿宋_GB2312" w:eastAsia="仿宋_GB2312"/>
          <w:sz w:val="28"/>
          <w:szCs w:val="28"/>
        </w:rPr>
        <w:t>一至两名代表</w:t>
      </w:r>
      <w:r>
        <w:rPr>
          <w:rFonts w:ascii="仿宋_GB2312" w:eastAsia="仿宋_GB2312" w:hint="eastAsia"/>
          <w:sz w:val="28"/>
          <w:szCs w:val="28"/>
        </w:rPr>
        <w:t>进行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分钟内的PPT展示，</w:t>
      </w:r>
      <w:r>
        <w:rPr>
          <w:rFonts w:ascii="仿宋_GB2312" w:eastAsia="仿宋_GB2312"/>
          <w:sz w:val="28"/>
          <w:szCs w:val="28"/>
        </w:rPr>
        <w:t>评审团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分钟提问。</w:t>
      </w:r>
      <w:r>
        <w:rPr>
          <w:rFonts w:ascii="仿宋_GB2312" w:eastAsia="仿宋_GB2312" w:hint="eastAsia"/>
          <w:sz w:val="28"/>
          <w:szCs w:val="28"/>
        </w:rPr>
        <w:t>答辩内容包括：</w:t>
      </w:r>
      <w:r>
        <w:rPr>
          <w:rFonts w:ascii="仿宋_GB2312" w:eastAsia="仿宋_GB2312"/>
          <w:sz w:val="28"/>
          <w:szCs w:val="28"/>
        </w:rPr>
        <w:t>社团</w:t>
      </w:r>
      <w:r>
        <w:rPr>
          <w:rFonts w:ascii="仿宋_GB2312" w:eastAsia="仿宋_GB2312" w:hint="eastAsia"/>
          <w:sz w:val="28"/>
          <w:szCs w:val="28"/>
        </w:rPr>
        <w:t>工作概述</w:t>
      </w:r>
      <w:r>
        <w:rPr>
          <w:rFonts w:ascii="仿宋_GB2312" w:eastAsia="仿宋_GB2312"/>
          <w:sz w:val="28"/>
          <w:szCs w:val="28"/>
        </w:rPr>
        <w:t>、思想建设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组织架构、</w:t>
      </w:r>
      <w:r>
        <w:rPr>
          <w:rFonts w:ascii="仿宋_GB2312" w:eastAsia="仿宋_GB2312" w:hint="eastAsia"/>
          <w:sz w:val="28"/>
          <w:szCs w:val="28"/>
        </w:rPr>
        <w:t>特色</w:t>
      </w:r>
      <w:r>
        <w:rPr>
          <w:rFonts w:ascii="仿宋_GB2312" w:eastAsia="仿宋_GB2312"/>
          <w:sz w:val="28"/>
          <w:szCs w:val="28"/>
        </w:rPr>
        <w:t>活动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未来发展规划</w:t>
      </w:r>
      <w:r>
        <w:rPr>
          <w:rFonts w:ascii="仿宋_GB2312" w:eastAsia="仿宋_GB2312" w:hint="eastAsia"/>
          <w:sz w:val="28"/>
          <w:szCs w:val="28"/>
        </w:rPr>
        <w:t>等。现场答辩校团委老师占50%权重，校学生会</w:t>
      </w:r>
      <w:r>
        <w:rPr>
          <w:rFonts w:ascii="仿宋_GB2312" w:eastAsia="仿宋_GB2312"/>
          <w:sz w:val="28"/>
          <w:szCs w:val="28"/>
        </w:rPr>
        <w:t>社团联合中心</w:t>
      </w:r>
      <w:r>
        <w:rPr>
          <w:rFonts w:ascii="仿宋_GB2312" w:eastAsia="仿宋_GB2312" w:hint="eastAsia"/>
          <w:sz w:val="28"/>
          <w:szCs w:val="28"/>
        </w:rPr>
        <w:t>相关负责人占50%</w:t>
      </w:r>
      <w:r>
        <w:rPr>
          <w:rFonts w:ascii="仿宋_GB2312" w:eastAsia="仿宋_GB2312" w:hint="eastAsia"/>
          <w:sz w:val="28"/>
          <w:szCs w:val="28"/>
        </w:rPr>
        <w:lastRenderedPageBreak/>
        <w:t>权重。</w:t>
      </w:r>
    </w:p>
    <w:p w:rsidR="005F5D80" w:rsidRDefault="005F5D80" w:rsidP="005F5D80">
      <w:pPr>
        <w:ind w:firstLineChars="200" w:firstLine="560"/>
        <w:jc w:val="lef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>
        <w:rPr>
          <w:rFonts w:ascii="仿宋_GB2312" w:eastAsia="仿宋_GB2312"/>
          <w:sz w:val="28"/>
          <w:szCs w:val="28"/>
        </w:rPr>
        <w:t>结果公示</w:t>
      </w:r>
    </w:p>
    <w:p w:rsidR="005F5D80" w:rsidRDefault="005F5D80" w:rsidP="005F5D80">
      <w:pPr>
        <w:ind w:firstLineChars="200" w:firstLine="560"/>
        <w:jc w:val="lef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评审委员会进行最后的分数</w:t>
      </w:r>
      <w:r>
        <w:rPr>
          <w:rFonts w:ascii="仿宋_GB2312" w:eastAsia="仿宋_GB2312"/>
          <w:sz w:val="28"/>
          <w:szCs w:val="28"/>
        </w:rPr>
        <w:t>核定、计算</w:t>
      </w:r>
      <w:r>
        <w:rPr>
          <w:rFonts w:ascii="仿宋_GB2312" w:eastAsia="仿宋_GB2312" w:hint="eastAsia"/>
          <w:sz w:val="28"/>
          <w:szCs w:val="28"/>
        </w:rPr>
        <w:t>以及排名，</w:t>
      </w:r>
      <w:r>
        <w:rPr>
          <w:rFonts w:ascii="仿宋_GB2312" w:eastAsia="仿宋_GB2312"/>
          <w:sz w:val="28"/>
          <w:szCs w:val="28"/>
        </w:rPr>
        <w:t>并最终由社团联合中心进行统一结果公示。</w:t>
      </w:r>
    </w:p>
    <w:p w:rsidR="005F5D80" w:rsidRDefault="005F5D80" w:rsidP="005F5D80">
      <w:pPr>
        <w:ind w:firstLineChars="200" w:firstLine="560"/>
        <w:textAlignment w:val="baseline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（二）优秀社团指导老师和优秀社长</w:t>
      </w:r>
    </w:p>
    <w:p w:rsidR="005F5D80" w:rsidRDefault="005F5D80" w:rsidP="005F5D8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当选为星级社团的社团指导老师和社长自动评为“优秀社团指导老师”和“优秀社长”。</w:t>
      </w:r>
    </w:p>
    <w:p w:rsidR="005F5D80" w:rsidRDefault="005F5D80" w:rsidP="005F5D80">
      <w:pPr>
        <w:jc w:val="left"/>
        <w:rPr>
          <w:rFonts w:ascii="仿宋_GB2312" w:eastAsia="仿宋_GB2312" w:hAnsi="黑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三、其他</w:t>
      </w:r>
    </w:p>
    <w:p w:rsidR="005F5D80" w:rsidRDefault="005F5D80" w:rsidP="005F5D8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本细则最终解释权归上海理工大学校学生会所有。</w:t>
      </w:r>
    </w:p>
    <w:p w:rsidR="005F5D80" w:rsidRDefault="005F5D80" w:rsidP="005F5D80">
      <w:pPr>
        <w:jc w:val="left"/>
        <w:textAlignment w:val="baseline"/>
        <w:rPr>
          <w:rFonts w:ascii="仿宋_GB2312" w:eastAsia="仿宋_GB2312"/>
          <w:sz w:val="28"/>
          <w:szCs w:val="28"/>
        </w:rPr>
      </w:pPr>
    </w:p>
    <w:p w:rsidR="005F5D80" w:rsidRDefault="005F5D80" w:rsidP="005F5D80">
      <w:pPr>
        <w:ind w:firstLineChars="200" w:firstLine="560"/>
        <w:jc w:val="left"/>
        <w:textAlignment w:val="baseline"/>
        <w:rPr>
          <w:rFonts w:ascii="仿宋_GB2312" w:eastAsia="仿宋_GB2312"/>
          <w:sz w:val="28"/>
          <w:szCs w:val="28"/>
        </w:rPr>
      </w:pPr>
    </w:p>
    <w:p w:rsidR="005F5D80" w:rsidRDefault="005F5D80" w:rsidP="005F5D80">
      <w:pPr>
        <w:jc w:val="righ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上海理工大学学生会</w:t>
      </w:r>
    </w:p>
    <w:p w:rsidR="005F5D80" w:rsidRDefault="005F5D80" w:rsidP="005F5D80">
      <w:pPr>
        <w:jc w:val="righ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2019年3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25日</w:t>
      </w:r>
    </w:p>
    <w:p w:rsidR="005F5D80" w:rsidRDefault="005F5D80" w:rsidP="005F5D80">
      <w:pPr>
        <w:ind w:right="800"/>
        <w:jc w:val="left"/>
        <w:textAlignment w:val="baseline"/>
        <w:rPr>
          <w:rFonts w:ascii="仿宋_GB2312" w:eastAsia="仿宋_GB2312"/>
          <w:sz w:val="28"/>
          <w:szCs w:val="28"/>
        </w:rPr>
      </w:pPr>
    </w:p>
    <w:p w:rsidR="00442582" w:rsidRPr="005F5D80" w:rsidRDefault="00442582"/>
    <w:sectPr w:rsidR="00442582" w:rsidRPr="005F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80"/>
    <w:rsid w:val="00442582"/>
    <w:rsid w:val="005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AA757-7B13-409D-ACA0-8B47C737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微软公司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2019-03-25T01:41:00Z</dcterms:created>
  <dcterms:modified xsi:type="dcterms:W3CDTF">2019-03-25T01:42:00Z</dcterms:modified>
</cp:coreProperties>
</file>