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关于开展2026年大学生寒假</w:t>
      </w:r>
    </w:p>
    <w:p w14:paraId="355E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“返家乡”社会实践公益培训活动的通知</w:t>
      </w:r>
    </w:p>
    <w:bookmarkEnd w:id="0"/>
    <w:p w14:paraId="1911EA2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38DF69C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2019年以来，由共青团中央常态化组织开展的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bdr w:val="none" w:color="auto" w:sz="0" w:space="0"/>
        </w:rPr>
        <w:t>全国大学生“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bdr w:val="none" w:color="auto" w:sz="0" w:space="0"/>
        </w:rPr>
        <w:t>返家乡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bdr w:val="none" w:color="auto" w:sz="0" w:space="0"/>
        </w:rPr>
        <w:t>”社会实践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蓬勃有序开展，一大批青年学子在服务家乡的火热实践中坚定理想信念、锤炼过硬本领、实现成长成才。</w:t>
      </w:r>
    </w:p>
    <w:p w14:paraId="1E062DE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为进一步服务支持各地团组织、各高校团委开展全国大学生“返家乡”社会实践活动，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提升实践育人工作质量与青年学子安全防范能力，“到梦空间”平台拟联合各高校相关部门，共同开展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2026年大学生寒假“返家乡”社会实践公益培训活动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。现将有关事项安排如下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。</w:t>
      </w:r>
    </w:p>
    <w:p w14:paraId="5D6A307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bdr w:val="none" w:color="auto" w:sz="0" w:space="0"/>
        </w:rPr>
        <w:t>参与对象</w:t>
      </w:r>
    </w:p>
    <w:p w14:paraId="5B3AA17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拟参与2026年寒假“返家乡”社会实践的在校大学生</w:t>
      </w:r>
    </w:p>
    <w:p w14:paraId="315A89E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二、活动时间</w:t>
      </w:r>
    </w:p>
    <w:p w14:paraId="6E01A34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即日起至2026年1月31日</w:t>
      </w:r>
    </w:p>
    <w:p w14:paraId="594F5E2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三、活动内容</w:t>
      </w:r>
    </w:p>
    <w:p w14:paraId="0F4B774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本次活动将邀请相关领域专家开展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bdr w:val="none" w:color="auto" w:sz="0" w:space="0"/>
        </w:rPr>
        <w:t>线上专题讲座，解读政策要点、普及安全知识、传授实践技能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，并结合每日答题，强化学习成效，引导大学生安全、有序、高效参与“返家乡”社会实践。</w:t>
      </w:r>
    </w:p>
    <w:p w14:paraId="4B4E86F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（一）专题讲座</w:t>
      </w:r>
    </w:p>
    <w:p w14:paraId="3BA4606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《大学生“返家乡”社会实践内容与实务》</w:t>
      </w:r>
    </w:p>
    <w:p w14:paraId="71D7976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“返家乡”社会实践的历史发展、“返家乡”社会实践的内容形式、高质量参与“返家乡”社会实践的路径思考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三个方面的解读，鼓励大学生通过精准参与、深度实践，实现个人成长与家乡发展双赢。</w:t>
      </w:r>
    </w:p>
    <w:p w14:paraId="12DBCE6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《大学生社会实践存在的困境及应对策略》</w:t>
      </w:r>
    </w:p>
    <w:p w14:paraId="120C1CA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通过对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大学生社会实践的重要意义、社会实践存在的主要困境、存在困境的成因、困境的应对策略</w:t>
      </w:r>
      <w:r>
        <w:rPr>
          <w:rFonts w:hint="eastAsia" w:ascii="仿宋_GB2312" w:hAnsi="仿宋_GB2312" w:eastAsia="仿宋_GB2312" w:cs="仿宋_GB2312"/>
          <w:sz w:val="32"/>
          <w:szCs w:val="32"/>
        </w:rPr>
        <w:t>四个方面的解读，全面提升大学生社会实践的实效性与育人价值。</w:t>
      </w:r>
    </w:p>
    <w:p w14:paraId="30D539B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/>
          <w:bCs/>
          <w:sz w:val="32"/>
          <w:szCs w:val="32"/>
        </w:rPr>
        <w:t>《大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学生“返家乡”社会实践安全防护全景指南》</w:t>
      </w:r>
    </w:p>
    <w:p w14:paraId="292723D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涵盖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春运交通出行安全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（购票防骗、乘车防护、路途应急）、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实践地住宿安全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（防火、用电、防侵害）、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岗位实践安全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（操作规范、极端天气应对）、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财产安全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（电信网络诈骗防范、金融风险规避）等方面，覆盖全国不同地域实践场景。</w:t>
      </w:r>
    </w:p>
    <w:p w14:paraId="284459C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《大学生社会实践导航及“返家乡”案例解读》</w:t>
      </w:r>
    </w:p>
    <w:p w14:paraId="26003E0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内容包括</w:t>
      </w:r>
      <w:r>
        <w:rPr>
          <w:rStyle w:val="8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社会实践及返家乡的由来、如何理解新时代大学生社会实践、“返家乡”案例解读、实践调研方法、报告撰写规范、沟通协调技巧、团队协作策略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等，适配不同专业学生实践需求。</w:t>
      </w:r>
    </w:p>
    <w:p w14:paraId="10E967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Style w:val="8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（二）知识竞答</w:t>
      </w:r>
    </w:p>
    <w:p w14:paraId="6119610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采用线上答题形式，以专题讲座知识点为核心，结合“返家乡”社会实践常见问题、安全防护常识设计试题。</w:t>
      </w:r>
    </w:p>
    <w:p w14:paraId="76D4B1D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5E141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2FD0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A11EE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-1270</wp:posOffset>
            </wp:positionV>
            <wp:extent cx="5624830" cy="7407910"/>
            <wp:effectExtent l="0" t="0" r="1270" b="889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740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3DE2E6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四、讲师介绍及课程安排</w:t>
      </w:r>
    </w:p>
    <w:p w14:paraId="6F474A1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2734310</wp:posOffset>
            </wp:positionV>
            <wp:extent cx="4154170" cy="4588510"/>
            <wp:effectExtent l="0" t="0" r="11430" b="8890"/>
            <wp:wrapTopAndBottom/>
            <wp:docPr id="6" name="图片 6" descr="讲师介绍及课程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讲师介绍及课程安排"/>
                    <pic:cNvPicPr>
                      <a:picLocks noChangeAspect="1"/>
                    </pic:cNvPicPr>
                  </pic:nvPicPr>
                  <pic:blipFill>
                    <a:blip r:embed="rId6"/>
                    <a:srcRect t="13154" b="59967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32385</wp:posOffset>
            </wp:positionV>
            <wp:extent cx="4798060" cy="2372995"/>
            <wp:effectExtent l="0" t="0" r="2540" b="1905"/>
            <wp:wrapTopAndBottom/>
            <wp:docPr id="4" name="图片 4" descr="讲师介绍及课程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讲师介绍及课程安排"/>
                    <pic:cNvPicPr>
                      <a:picLocks noChangeAspect="1"/>
                    </pic:cNvPicPr>
                  </pic:nvPicPr>
                  <pic:blipFill>
                    <a:blip r:embed="rId6"/>
                    <a:srcRect b="87967"/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BDEA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15240</wp:posOffset>
            </wp:positionV>
            <wp:extent cx="4360545" cy="4864735"/>
            <wp:effectExtent l="0" t="0" r="8255" b="12065"/>
            <wp:wrapTopAndBottom/>
            <wp:docPr id="7" name="图片 7" descr="讲师介绍及课程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讲师介绍及课程安排"/>
                    <pic:cNvPicPr>
                      <a:picLocks noChangeAspect="1"/>
                    </pic:cNvPicPr>
                  </pic:nvPicPr>
                  <pic:blipFill>
                    <a:blip r:embed="rId6"/>
                    <a:srcRect t="40448" b="32411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497E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课程资源包下载链接：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https://pan.baidu.com/s/1hFVu3hlrR3jKNyCXB6sb5g?pwd=6wjt </w:t>
      </w:r>
    </w:p>
    <w:p w14:paraId="1A5430D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6DCBE4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A1F37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DB92B3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C8985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44450</wp:posOffset>
            </wp:positionV>
            <wp:extent cx="4626610" cy="5447030"/>
            <wp:effectExtent l="0" t="0" r="8890" b="1270"/>
            <wp:wrapTopAndBottom/>
            <wp:docPr id="5" name="图片 5" descr="讲师介绍及课程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讲师介绍及课程安排"/>
                    <pic:cNvPicPr>
                      <a:picLocks noChangeAspect="1"/>
                    </pic:cNvPicPr>
                  </pic:nvPicPr>
                  <pic:blipFill>
                    <a:blip r:embed="rId6"/>
                    <a:srcRect t="71350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EA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E575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E575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2F3A"/>
    <w:rsid w:val="6E3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2026-01-05T07:13:00Z</dcterms:created>
  <dc:creator>陈航斌 Vincent</dc:creator>
  <cp:lastModifiedBy>陈航斌 Vincent</cp:lastModifiedBy>
  <dcterms:modified xsi:type="dcterms:W3CDTF">2026-01-05T07:32:50Z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C0B575C84CBB4A2592CE287173B09F27_11</vt:lpwstr>
  </property>
  <property fmtid="{D5CDD505-2E9C-101B-9397-08002B2CF9AE}" pid="4" name="KSOTemplateDocerSaveRecord">
    <vt:lpwstr>eyJoZGlkIjoiMDFhZDMwYWEzNmExNmI5MTQ4NGU3YWI4NWNjODhkOGMiLCJ1c2VySWQiOiI1MjM4Njk4NDgifQ==</vt:lpwstr>
  </property>
</Properties>
</file>